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F1" w:rsidRPr="00AF4694" w:rsidRDefault="00A961F1" w:rsidP="00A961F1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961F1" w:rsidRPr="00AF4694" w:rsidRDefault="00A961F1" w:rsidP="00A961F1">
      <w:pPr>
        <w:tabs>
          <w:tab w:val="left" w:pos="346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Журавского</w:t>
      </w:r>
      <w:r w:rsidRPr="00AF4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поселения</w:t>
      </w:r>
    </w:p>
    <w:p w:rsidR="00A961F1" w:rsidRPr="00AF4694" w:rsidRDefault="00A961F1" w:rsidP="00A961F1">
      <w:pPr>
        <w:tabs>
          <w:tab w:val="left" w:pos="346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94">
        <w:rPr>
          <w:rFonts w:ascii="Times New Roman" w:eastAsia="Times New Roman" w:hAnsi="Times New Roman"/>
          <w:b/>
          <w:sz w:val="28"/>
          <w:szCs w:val="28"/>
          <w:lang w:eastAsia="ru-RU"/>
        </w:rPr>
        <w:t>Еланского муниципального района</w:t>
      </w:r>
    </w:p>
    <w:p w:rsidR="00A961F1" w:rsidRPr="00AF4694" w:rsidRDefault="00A961F1" w:rsidP="00A961F1">
      <w:pPr>
        <w:tabs>
          <w:tab w:val="left" w:pos="346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694"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A961F1" w:rsidRPr="00AF4694" w:rsidRDefault="00A961F1" w:rsidP="00A961F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61F1" w:rsidRPr="00AF4694" w:rsidRDefault="00A961F1" w:rsidP="00A961F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61F1" w:rsidRPr="00AF4694" w:rsidRDefault="00A961F1" w:rsidP="00A961F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61F1" w:rsidRPr="00AF4694" w:rsidRDefault="00A961F1" w:rsidP="00A961F1">
      <w:pPr>
        <w:keepNext/>
        <w:keepLines/>
        <w:outlineLvl w:val="8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 23.03.2015г. </w:t>
      </w:r>
      <w:r w:rsidRPr="00AF46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</w:t>
      </w:r>
      <w:r w:rsidRPr="00AF46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№  15</w:t>
      </w:r>
    </w:p>
    <w:p w:rsidR="00A961F1" w:rsidRPr="00AF4694" w:rsidRDefault="00A961F1" w:rsidP="00A961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ahoma" w:eastAsia="Times New Roman" w:hAnsi="Tahoma" w:cs="Tahoma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Об утверждении схемы дислокации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дорожных знаков на территории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Журавского</w:t>
      </w:r>
      <w:r w:rsidRPr="0088150A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 xml:space="preserve">  сельского поселения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   В соответствии со ст. 21 Федерального закона от 10.12.1995 года № 196-ФЗ                        «О безопасности дорожного движения», Федеральным законом от 06.10.2003 N131-ФЗ            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,</w:t>
      </w:r>
      <w:proofErr w:type="gramEnd"/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Журавского</w:t>
      </w: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 муниципального образования</w:t>
      </w:r>
    </w:p>
    <w:p w:rsidR="00A961F1" w:rsidRPr="0088150A" w:rsidRDefault="00A961F1" w:rsidP="00A961F1">
      <w:pPr>
        <w:shd w:val="clear" w:color="auto" w:fill="FFFFFF"/>
        <w:jc w:val="center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ПОСТАНОВЛЯЮ: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1. Утвердить схему дислокации дорожных  знаков на территории 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Журавского</w:t>
      </w: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согласно приложениям.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2. Настоящее Постановление вступает в силу со дня его официального обнародования на информационном стенде и официальном сайте Администрации 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Еланского муниципального района</w:t>
      </w: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.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3.</w:t>
      </w:r>
      <w:proofErr w:type="gramStart"/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Контроль за</w:t>
      </w:r>
      <w:proofErr w:type="gramEnd"/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исполнением данного Постановления оставляю за собой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 Глава 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Журавского</w:t>
      </w: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сельского поселения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А.С. Гугучкин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4"/>
          <w:szCs w:val="24"/>
          <w:lang w:eastAsia="ru-RU"/>
        </w:rPr>
      </w:pPr>
      <w:r w:rsidRPr="0088150A">
        <w:rPr>
          <w:rFonts w:ascii="Times New Roman" w:eastAsia="Times New Roman" w:hAnsi="Times New Roman"/>
          <w:color w:val="313131"/>
          <w:sz w:val="24"/>
          <w:szCs w:val="24"/>
          <w:lang w:eastAsia="ru-RU"/>
        </w:rPr>
        <w:t> </w:t>
      </w:r>
    </w:p>
    <w:p w:rsidR="00A961F1" w:rsidRPr="0088150A" w:rsidRDefault="00A961F1" w:rsidP="00A961F1">
      <w:pPr>
        <w:shd w:val="clear" w:color="auto" w:fill="FFFFFF"/>
        <w:rPr>
          <w:rFonts w:ascii="Times New Roman" w:eastAsia="Times New Roman" w:hAnsi="Times New Roman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ectPr w:rsidR="00A961F1" w:rsidSect="001248DB">
          <w:pgSz w:w="11906" w:h="16838"/>
          <w:pgMar w:top="567" w:right="567" w:bottom="1134" w:left="851" w:header="720" w:footer="720" w:gutter="0"/>
          <w:cols w:space="720"/>
          <w:docGrid w:linePitch="360"/>
        </w:sectPr>
      </w:pPr>
    </w:p>
    <w:p w:rsidR="00A961F1" w:rsidRPr="00711753" w:rsidRDefault="00A961F1" w:rsidP="00A961F1">
      <w:pPr>
        <w:shd w:val="clear" w:color="auto" w:fill="FFFFFF"/>
        <w:tabs>
          <w:tab w:val="left" w:pos="9975"/>
        </w:tabs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lastRenderedPageBreak/>
        <w:t>СОГЛАСОВАНО:                                                                                             УТВЕРЖДЕНО: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br/>
        <w:t xml:space="preserve">Начальник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О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ГБДД                              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                                               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Глава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Журавского 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отдела МВД по </w:t>
      </w:r>
      <w:proofErr w:type="gramStart"/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Еланском</w:t>
      </w:r>
      <w:proofErr w:type="gramEnd"/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у району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                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                                    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сельского поселения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В.М. </w:t>
      </w:r>
      <w:proofErr w:type="spellStart"/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Паращенко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__________</w:t>
      </w:r>
      <w:proofErr w:type="spellEnd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              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                                            А.С. Гугучкин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___________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«___»____________2015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год.             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                                    «___»_____________2015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год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D16CFC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A961F1" w:rsidRPr="00D16CFC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  <w:r w:rsidRPr="00D16CFC">
        <w:rPr>
          <w:rFonts w:ascii="Tahoma" w:eastAsia="Times New Roman" w:hAnsi="Tahoma" w:cs="Tahoma"/>
          <w:color w:val="313131"/>
          <w:sz w:val="56"/>
          <w:szCs w:val="56"/>
          <w:lang w:eastAsia="ru-RU"/>
        </w:rPr>
        <w:t> </w:t>
      </w:r>
      <w:r w:rsidRPr="00D16CFC"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  <w:t>СХЕМА ДИСЛОКАЦИИ</w:t>
      </w:r>
    </w:p>
    <w:p w:rsidR="00A961F1" w:rsidRPr="00D16CFC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  <w:r w:rsidRPr="00D16CFC"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  <w:t>дорожных знаков на территории</w:t>
      </w:r>
      <w:r w:rsidRPr="00D16CFC">
        <w:rPr>
          <w:rFonts w:ascii="Tahoma" w:eastAsia="Times New Roman" w:hAnsi="Tahoma" w:cs="Tahoma"/>
          <w:color w:val="313131"/>
          <w:sz w:val="56"/>
          <w:szCs w:val="56"/>
          <w:lang w:eastAsia="ru-RU"/>
        </w:rPr>
        <w:t xml:space="preserve"> 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</w:pPr>
      <w:r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  <w:t>Журавского</w:t>
      </w:r>
      <w:r w:rsidRPr="00D16CFC"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  <w:t xml:space="preserve">  </w:t>
      </w:r>
    </w:p>
    <w:p w:rsidR="00A961F1" w:rsidRPr="00D16CFC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  <w:r w:rsidRPr="00D16CFC">
        <w:rPr>
          <w:rFonts w:ascii="Tahoma" w:eastAsia="Times New Roman" w:hAnsi="Tahoma" w:cs="Tahoma"/>
          <w:b/>
          <w:bCs/>
          <w:color w:val="313131"/>
          <w:sz w:val="56"/>
          <w:szCs w:val="56"/>
          <w:lang w:eastAsia="ru-RU"/>
        </w:rPr>
        <w:t>сельского поселения</w:t>
      </w:r>
    </w:p>
    <w:p w:rsidR="00A961F1" w:rsidRPr="00D16CFC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  <w:r w:rsidRPr="00D16CFC">
        <w:rPr>
          <w:rFonts w:ascii="Tahoma" w:eastAsia="Times New Roman" w:hAnsi="Tahoma" w:cs="Tahoma"/>
          <w:color w:val="313131"/>
          <w:sz w:val="56"/>
          <w:szCs w:val="56"/>
          <w:lang w:eastAsia="ru-RU"/>
        </w:rPr>
        <w:t> </w:t>
      </w:r>
    </w:p>
    <w:p w:rsidR="00A961F1" w:rsidRPr="00D16CFC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56"/>
          <w:szCs w:val="56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D40762" w:rsidRDefault="00A961F1" w:rsidP="00A961F1">
      <w:pPr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ОПИСЬ</w:t>
      </w:r>
    </w:p>
    <w:p w:rsidR="00A961F1" w:rsidRPr="00D40762" w:rsidRDefault="00A961F1" w:rsidP="00A961F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62">
        <w:rPr>
          <w:rFonts w:ascii="Times New Roman" w:eastAsia="Times New Roman" w:hAnsi="Times New Roman"/>
          <w:sz w:val="28"/>
          <w:szCs w:val="28"/>
          <w:lang w:eastAsia="ru-RU"/>
        </w:rPr>
        <w:t>документов, находящихся в деле</w:t>
      </w:r>
    </w:p>
    <w:p w:rsidR="00A961F1" w:rsidRPr="00D40762" w:rsidRDefault="00A961F1" w:rsidP="00A961F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073"/>
        <w:gridCol w:w="855"/>
      </w:tblGrid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схемы дислокации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разработки и утверждение дислокации дорожных знаков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установленных знаков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дислокации дорожных знаков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улице Заречная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въезд в село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961F1" w:rsidRPr="00D40762" w:rsidTr="00C73B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D40762" w:rsidRDefault="00A961F1" w:rsidP="00C73B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дислокации дорожных знаков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улице Новосельская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961F1" w:rsidRPr="00D40762" w:rsidRDefault="00A961F1" w:rsidP="00A961F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1F1" w:rsidRPr="00D40762" w:rsidRDefault="00A961F1" w:rsidP="00A961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1F1" w:rsidRPr="00D40762" w:rsidRDefault="00A961F1" w:rsidP="00A961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62">
        <w:rPr>
          <w:rFonts w:ascii="Times New Roman" w:eastAsia="Times New Roman" w:hAnsi="Times New Roman"/>
          <w:sz w:val="28"/>
          <w:szCs w:val="28"/>
          <w:lang w:eastAsia="ru-RU"/>
        </w:rPr>
        <w:t>Опись составил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А.С. Гугучкин</w:t>
      </w:r>
      <w:r w:rsidRPr="00D40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A961F1" w:rsidRPr="00D40762" w:rsidRDefault="00A961F1" w:rsidP="00A961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 1.ПАСПОРТ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СХЕМА «Дислокация дорожных знаков</w:t>
      </w:r>
      <w:r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 xml:space="preserve"> </w:t>
      </w: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 xml:space="preserve">на территории муниципального </w:t>
      </w:r>
      <w:r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Журавского сельского поселения»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 </w:t>
      </w:r>
    </w:p>
    <w:tbl>
      <w:tblPr>
        <w:tblW w:w="1186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1"/>
        <w:gridCol w:w="7303"/>
        <w:gridCol w:w="1003"/>
        <w:gridCol w:w="90"/>
      </w:tblGrid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дислокации дорожных знаков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</w:t>
            </w: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  сельского поселения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Журавского сельского поселения</w:t>
            </w:r>
          </w:p>
        </w:tc>
      </w:tr>
      <w:tr w:rsidR="00A961F1" w:rsidRPr="00711753" w:rsidTr="00C73B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  <w:tr w:rsidR="00A961F1" w:rsidRPr="00711753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управление за реализацией схемы дислокации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дорожных знаков  осуществляет А</w:t>
            </w: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Журавского </w:t>
            </w: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D36427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 2.ВВЕДЕНИЕ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области растет рост дорожно-транспортных происшествий, в которых не только получают увечья, но и погибают люди. От того, насколько ответственно участники движения,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    Протяженность автомобильных дорог общего пользования местного значения в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Журавском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сельском поселении (далее – автомобильные дороги) составляет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40,0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км. Характеристика автомобильных дорог  типом покрытия представлена в таблице 1.</w:t>
      </w: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lastRenderedPageBreak/>
        <w:t> Таблица №1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Перечень дорог общего пользования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Журавского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сельского поселения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02"/>
        <w:gridCol w:w="1528"/>
        <w:gridCol w:w="1982"/>
        <w:gridCol w:w="1554"/>
        <w:gridCol w:w="1555"/>
      </w:tblGrid>
      <w:tr w:rsidR="00A961F1" w:rsidRPr="00FB3C25" w:rsidTr="00C73B08">
        <w:tc>
          <w:tcPr>
            <w:tcW w:w="663" w:type="dxa"/>
            <w:vMerge w:val="restart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1" w:type="dxa"/>
            <w:vMerge w:val="restart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автомобильной дороги или улицы городского, сельского поселений муниципального района (согласно бухгалтерскому учёту)</w:t>
            </w:r>
          </w:p>
        </w:tc>
        <w:tc>
          <w:tcPr>
            <w:tcW w:w="1695" w:type="dxa"/>
            <w:vMerge w:val="restart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километров</w:t>
            </w:r>
          </w:p>
        </w:tc>
        <w:tc>
          <w:tcPr>
            <w:tcW w:w="5648" w:type="dxa"/>
            <w:gridSpan w:val="3"/>
          </w:tcPr>
          <w:p w:rsidR="00A961F1" w:rsidRPr="00FB3C25" w:rsidRDefault="00A961F1" w:rsidP="00C73B0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Протяжённость автомобильных дорог и улиц, находящихся на балансе, километров (с точностью двух знаков после запятой)</w:t>
            </w:r>
          </w:p>
        </w:tc>
      </w:tr>
      <w:tr w:rsidR="00A961F1" w:rsidRPr="00FB3C25" w:rsidTr="00C73B08">
        <w:tc>
          <w:tcPr>
            <w:tcW w:w="663" w:type="dxa"/>
            <w:vMerge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усовер</w:t>
            </w:r>
            <w:proofErr w:type="spell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шенстово</w:t>
            </w:r>
            <w:proofErr w:type="spell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ванным </w:t>
            </w: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</w:t>
            </w:r>
            <w:proofErr w:type="spell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тием</w:t>
            </w:r>
            <w:proofErr w:type="spell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(асфальтобетон, </w:t>
            </w:r>
            <w:proofErr w:type="spell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цементобетон</w:t>
            </w:r>
            <w:proofErr w:type="spell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плиты)</w:t>
            </w:r>
          </w:p>
        </w:tc>
        <w:tc>
          <w:tcPr>
            <w:tcW w:w="1629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покрытием переходного типа (щебень)</w:t>
            </w: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3C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 покрытия (грунтовые)</w:t>
            </w:r>
            <w:proofErr w:type="gramEnd"/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37B7A">
              <w:rPr>
                <w:color w:val="000000"/>
                <w:sz w:val="24"/>
                <w:szCs w:val="24"/>
              </w:rPr>
              <w:t>по ул</w:t>
            </w:r>
            <w:proofErr w:type="gramStart"/>
            <w:r w:rsidRPr="00D37B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оветская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629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ул. Ленинская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ул.  Новосельская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ул. Заречная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1" w:type="dxa"/>
          </w:tcPr>
          <w:p w:rsidR="00A961F1" w:rsidRDefault="00A961F1" w:rsidP="00C7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Автодорога </w:t>
            </w:r>
          </w:p>
          <w:p w:rsidR="00A961F1" w:rsidRPr="00D37B7A" w:rsidRDefault="00A961F1" w:rsidP="00C7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ул. Октябрьская</w:t>
            </w:r>
          </w:p>
        </w:tc>
        <w:tc>
          <w:tcPr>
            <w:tcW w:w="1695" w:type="dxa"/>
          </w:tcPr>
          <w:p w:rsidR="00A961F1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A961F1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FB3C25" w:rsidTr="00C73B08">
        <w:tc>
          <w:tcPr>
            <w:tcW w:w="663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 хутору Зеленый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961F1" w:rsidRPr="00FB3C25" w:rsidTr="00C73B08">
        <w:tc>
          <w:tcPr>
            <w:tcW w:w="663" w:type="dxa"/>
          </w:tcPr>
          <w:p w:rsidR="00A961F1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х. Зеленый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FB3C25" w:rsidTr="00C73B08">
        <w:tc>
          <w:tcPr>
            <w:tcW w:w="663" w:type="dxa"/>
          </w:tcPr>
          <w:p w:rsidR="00A961F1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 w:rsidRPr="00D37B7A">
              <w:rPr>
                <w:color w:val="000000"/>
              </w:rPr>
              <w:t>Автодорога</w:t>
            </w:r>
          </w:p>
          <w:p w:rsidR="00A961F1" w:rsidRPr="00D37B7A" w:rsidRDefault="00A961F1" w:rsidP="00C73B0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центра с. Журавка</w:t>
            </w:r>
          </w:p>
        </w:tc>
        <w:tc>
          <w:tcPr>
            <w:tcW w:w="1695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167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FB3C25" w:rsidTr="00C73B08">
        <w:tc>
          <w:tcPr>
            <w:tcW w:w="663" w:type="dxa"/>
          </w:tcPr>
          <w:p w:rsidR="00A961F1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</w:tcPr>
          <w:p w:rsidR="00A961F1" w:rsidRPr="00D37B7A" w:rsidRDefault="00A961F1" w:rsidP="00C7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автодороги  в границах  Журавского сельского поселения</w:t>
            </w:r>
          </w:p>
        </w:tc>
        <w:tc>
          <w:tcPr>
            <w:tcW w:w="1695" w:type="dxa"/>
          </w:tcPr>
          <w:p w:rsidR="00A961F1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  <w:p w:rsidR="00A961F1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A961F1" w:rsidRDefault="00A961F1" w:rsidP="00C73B08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29" w:type="dxa"/>
          </w:tcPr>
          <w:p w:rsidR="00A961F1" w:rsidRPr="00D37B7A" w:rsidRDefault="00A961F1" w:rsidP="00C73B08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30,8   </w:t>
            </w:r>
          </w:p>
        </w:tc>
      </w:tr>
      <w:tr w:rsidR="00A961F1" w:rsidRPr="00FB3C25" w:rsidTr="00C73B08">
        <w:tc>
          <w:tcPr>
            <w:tcW w:w="663" w:type="dxa"/>
          </w:tcPr>
          <w:p w:rsidR="00A961F1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1" w:type="dxa"/>
          </w:tcPr>
          <w:p w:rsidR="00A961F1" w:rsidRDefault="00A961F1" w:rsidP="00C73B08">
            <w:pPr>
              <w:spacing w:before="100" w:beforeAutospacing="1"/>
              <w:jc w:val="center"/>
              <w:rPr>
                <w:color w:val="000000"/>
              </w:rPr>
            </w:pPr>
            <w:r>
              <w:t>итого</w:t>
            </w:r>
          </w:p>
        </w:tc>
        <w:tc>
          <w:tcPr>
            <w:tcW w:w="1695" w:type="dxa"/>
          </w:tcPr>
          <w:p w:rsidR="00A961F1" w:rsidRDefault="00A961F1" w:rsidP="00C73B08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67" w:type="dxa"/>
          </w:tcPr>
          <w:p w:rsidR="00A961F1" w:rsidRDefault="00A961F1" w:rsidP="00C73B08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3,95</w:t>
            </w:r>
          </w:p>
        </w:tc>
        <w:tc>
          <w:tcPr>
            <w:tcW w:w="1629" w:type="dxa"/>
          </w:tcPr>
          <w:p w:rsidR="00A961F1" w:rsidRDefault="00A961F1" w:rsidP="00C73B08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0,45</w:t>
            </w:r>
          </w:p>
        </w:tc>
        <w:tc>
          <w:tcPr>
            <w:tcW w:w="1852" w:type="dxa"/>
          </w:tcPr>
          <w:p w:rsidR="00A961F1" w:rsidRPr="00FB3C25" w:rsidRDefault="00A961F1" w:rsidP="00C73B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</w:t>
            </w:r>
          </w:p>
        </w:tc>
      </w:tr>
    </w:tbl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ДДЗ должен </w:t>
      </w:r>
      <w:proofErr w:type="gramStart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соответствовать требованиям действующих нормативных документов и направлен</w:t>
      </w:r>
      <w:proofErr w:type="gramEnd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на решение следующих задач: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- обеспечение безопасности участников движения;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- своевременное информирование участников движения о дорожных условиях, расположении населенных пунктов; ограничения движения транспортных средств;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lastRenderedPageBreak/>
        <w:t> - обеспечение правильного использования водителями транспортных средств ширины проезжей части дороги и т. д.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                            </w:t>
      </w: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3.ЦЕЛИ И ЗАДАЧИ разработки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СХЕМЫ дислокации дорожных знаков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Целью разработки   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Задачи, подлежащие решению при разработке ДДЗ, определяются заданием на проектирование и результатами анализа существующей дорожно-транспортной ситуации на участке проектирования.</w:t>
      </w: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 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4.ПОРЯДОК РАЗРАБОТКИ И УТВЕРЖДЕНИЯ</w:t>
      </w:r>
      <w:r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 xml:space="preserve"> </w:t>
      </w:r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ДИСЛОКАЦИИ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proofErr w:type="gramStart"/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>ДОРОЖНЫХ</w:t>
      </w:r>
      <w:proofErr w:type="gramEnd"/>
      <w:r w:rsidRPr="00711753">
        <w:rPr>
          <w:rFonts w:ascii="Tahoma" w:eastAsia="Times New Roman" w:hAnsi="Tahoma" w:cs="Tahoma"/>
          <w:b/>
          <w:bCs/>
          <w:color w:val="313131"/>
          <w:sz w:val="24"/>
          <w:szCs w:val="24"/>
          <w:lang w:eastAsia="ru-RU"/>
        </w:rPr>
        <w:t xml:space="preserve"> ЗНАКОВНА АВТОМОБИЛЬНЫЕ ДОРОГИ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1. Дислокации дорожных знаков на автомобильные дороги Россий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ской Федерации разрабатываются дорожно-эксплуатационными организа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циями или владельцами дорог в соответствии с прилагаемыми пояснениями.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2. Дислокации дорожных знаков утверждаются: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- на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ведомственные и частные дороги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владельцами этих дорог и тер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риториаль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ными органами Госавтоинспекции.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ния.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Дислокация пересматривается не реже, чем раз в три года. Старые дислокации хранятся оди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н год после их </w:t>
      </w:r>
      <w:proofErr w:type="spellStart"/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переутверждения</w:t>
      </w:r>
      <w:proofErr w:type="spellEnd"/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4. Дорожно-эксплуатационные организации или владельцы дорог пе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редают для руководства и контроля утвержденные дислокации и последую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щие изменения к ним (по одному контрольному экземпляру и одной копии):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- на ведомственные и частные дороги: владельцам дорог -1 </w:t>
      </w:r>
      <w:proofErr w:type="spellStart"/>
      <w:proofErr w:type="gramStart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экз</w:t>
      </w:r>
      <w:proofErr w:type="spellEnd"/>
      <w:proofErr w:type="gramEnd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; дорожно-эксплуатационным организациям -1 </w:t>
      </w:r>
      <w:proofErr w:type="spellStart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экз</w:t>
      </w:r>
      <w:proofErr w:type="spellEnd"/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;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   -   в Госавтоинспекцию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(по обс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луживаемой территории) - 1 экз.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Приложения: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1. Пояснение к составлению дислокации.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2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. Форма составления номенклатуры дорожных знаков.</w:t>
      </w: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</w:pPr>
      <w:r w:rsidRPr="00D36427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3.</w:t>
      </w:r>
      <w:r w:rsidRPr="00D36427"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 План-схема расп</w:t>
      </w:r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оложения дорожных знаков по с. Журавка  (ул. </w:t>
      </w:r>
      <w:proofErr w:type="spellStart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>Заречная</w:t>
      </w:r>
      <w:proofErr w:type="gramStart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>,в</w:t>
      </w:r>
      <w:proofErr w:type="gramEnd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>ъезд</w:t>
      </w:r>
      <w:proofErr w:type="spellEnd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 в село)</w:t>
      </w:r>
    </w:p>
    <w:p w:rsidR="00A961F1" w:rsidRPr="00D36427" w:rsidRDefault="00A961F1" w:rsidP="00A961F1">
      <w:pPr>
        <w:shd w:val="clear" w:color="auto" w:fill="FFFFFF"/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4. </w:t>
      </w:r>
      <w:r w:rsidRPr="00D36427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.</w:t>
      </w:r>
      <w:r w:rsidRPr="00D36427"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 План-схема расп</w:t>
      </w:r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оложения дорожных знаков </w:t>
      </w:r>
      <w:proofErr w:type="gramStart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>по</w:t>
      </w:r>
      <w:proofErr w:type="gramEnd"/>
      <w:r>
        <w:rPr>
          <w:rFonts w:ascii="Tahoma" w:eastAsia="Times New Roman" w:hAnsi="Tahoma" w:cs="Tahoma"/>
          <w:bCs/>
          <w:color w:val="313131"/>
          <w:sz w:val="24"/>
          <w:szCs w:val="24"/>
          <w:lang w:eastAsia="ru-RU"/>
        </w:rPr>
        <w:t xml:space="preserve"> с. Журавка  (ул. Новосельская)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Приложение 1.</w:t>
      </w:r>
    </w:p>
    <w:p w:rsidR="00A961F1" w:rsidRPr="00711753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Пояснения к составлению дислокации.</w:t>
      </w:r>
    </w:p>
    <w:p w:rsidR="00A961F1" w:rsidRPr="00D16CFC" w:rsidRDefault="00A961F1" w:rsidP="00A961F1">
      <w:pPr>
        <w:shd w:val="clear" w:color="auto" w:fill="FFFFFF"/>
        <w:rPr>
          <w:rFonts w:ascii="Tahoma" w:eastAsia="Times New Roman" w:hAnsi="Tahoma" w:cs="Tahoma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1.  Расстановка дорожных знаков в дислокации должна соответство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 xml:space="preserve">вать ГОСТ </w:t>
      </w:r>
      <w:r w:rsidRPr="00D16CFC">
        <w:rPr>
          <w:rFonts w:ascii="Tahoma" w:eastAsia="Times New Roman" w:hAnsi="Tahoma" w:cs="Tahoma"/>
          <w:sz w:val="24"/>
          <w:szCs w:val="24"/>
          <w:lang w:eastAsia="ru-RU"/>
        </w:rPr>
        <w:t>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2.  К дислокации составляется номенклатура дорожных знаков по прилагаемой форме, с приложением обоснования установки запрещающих дорожных знаков.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3.  Дислокации составляются следующими условными обозначения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softHyphen/>
        <w:t>ми:</w:t>
      </w:r>
    </w:p>
    <w:p w:rsidR="00A961F1" w:rsidRPr="001248DB" w:rsidRDefault="00A961F1" w:rsidP="00A961F1">
      <w:pPr>
        <w:shd w:val="clear" w:color="auto" w:fill="FFFFFF"/>
        <w:rPr>
          <w:rFonts w:ascii="Tahoma" w:eastAsia="Times New Roman" w:hAnsi="Tahoma" w:cs="Tahoma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lastRenderedPageBreak/>
        <w:t>  - обозначение одностороннего дорожного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знака с указанием его номера по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ГОСТ </w:t>
      </w:r>
      <w:r w:rsidRPr="00D16CFC">
        <w:rPr>
          <w:rFonts w:ascii="Tahoma" w:eastAsia="Times New Roman" w:hAnsi="Tahoma" w:cs="Tahoma"/>
          <w:sz w:val="24"/>
          <w:szCs w:val="24"/>
          <w:lang w:eastAsia="ru-RU"/>
        </w:rPr>
        <w:t>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Pr="00711753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Приложение 2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.</w:t>
      </w:r>
    </w:p>
    <w:p w:rsidR="00A961F1" w:rsidRPr="00711753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НОМЕНКЛАТУРА</w:t>
      </w:r>
    </w:p>
    <w:p w:rsidR="00A961F1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дорожных знаков на автомобильных дорогах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</w:t>
      </w:r>
    </w:p>
    <w:p w:rsidR="00A961F1" w:rsidRPr="00711753" w:rsidRDefault="00A961F1" w:rsidP="00A961F1">
      <w:pPr>
        <w:shd w:val="clear" w:color="auto" w:fill="FFFFFF"/>
        <w:jc w:val="center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(участок обслуживается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администрацией 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Журавского 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 xml:space="preserve"> сельского поселения</w:t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)</w:t>
      </w:r>
    </w:p>
    <w:p w:rsidR="00A961F1" w:rsidRPr="00711753" w:rsidRDefault="00A961F1" w:rsidP="00A961F1">
      <w:pPr>
        <w:shd w:val="clear" w:color="auto" w:fill="FFFFFF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8"/>
        <w:gridCol w:w="4076"/>
        <w:gridCol w:w="1040"/>
        <w:gridCol w:w="2647"/>
      </w:tblGrid>
      <w:tr w:rsidR="00A961F1" w:rsidRPr="00711753" w:rsidTr="00C73B08">
        <w:trPr>
          <w:tblCellSpacing w:w="0" w:type="dxa"/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знака ГОСТ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ПРИОРИТЕТА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Уступите дорогу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Заречная,</w:t>
            </w:r>
          </w:p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Новосельская</w:t>
            </w:r>
          </w:p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ОСОБЫХ ПРЕДПИСАНИЙ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стоянки автобуса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ДОПОЛНИТЕЛЬНОЙ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Новосельская </w:t>
            </w: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ПРЕДУПРЕЖДАЮЩИЕ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Новосельская </w:t>
            </w:r>
          </w:p>
          <w:p w:rsidR="00A961F1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въезд</w:t>
            </w:r>
          </w:p>
        </w:tc>
      </w:tr>
      <w:tr w:rsidR="00A961F1" w:rsidRPr="00711753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711753" w:rsidRDefault="00A961F1" w:rsidP="00C73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D40762" w:rsidRDefault="00A961F1" w:rsidP="00C73B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07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Default="00A961F1" w:rsidP="00C73B0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shd w:val="clear" w:color="auto" w:fill="FFFFFF"/>
        <w:jc w:val="right"/>
        <w:rPr>
          <w:rFonts w:ascii="Tahoma" w:eastAsia="Times New Roman" w:hAnsi="Tahoma" w:cs="Tahoma"/>
          <w:color w:val="313131"/>
          <w:sz w:val="24"/>
          <w:szCs w:val="24"/>
          <w:lang w:eastAsia="ru-RU"/>
        </w:rPr>
      </w:pPr>
    </w:p>
    <w:p w:rsidR="00A961F1" w:rsidRDefault="00A961F1" w:rsidP="00A961F1">
      <w:pPr>
        <w:ind w:right="4409"/>
        <w:jc w:val="right"/>
        <w:outlineLvl w:val="0"/>
      </w:pP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ab/>
      </w:r>
      <w:r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ab/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t> </w:t>
      </w:r>
      <w:r w:rsidRPr="00711753">
        <w:rPr>
          <w:rFonts w:ascii="Tahoma" w:eastAsia="Times New Roman" w:hAnsi="Tahoma" w:cs="Tahoma"/>
          <w:color w:val="313131"/>
          <w:sz w:val="24"/>
          <w:szCs w:val="24"/>
          <w:lang w:eastAsia="ru-RU"/>
        </w:rPr>
        <w:br/>
      </w: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A961F1" w:rsidRDefault="00A961F1" w:rsidP="00D31935">
      <w:pPr>
        <w:ind w:right="4409"/>
        <w:jc w:val="right"/>
        <w:outlineLvl w:val="0"/>
      </w:pPr>
    </w:p>
    <w:p w:rsidR="00737DFA" w:rsidRDefault="00A961F1" w:rsidP="00A961F1">
      <w:pPr>
        <w:ind w:right="4409"/>
        <w:outlineLvl w:val="0"/>
      </w:pPr>
      <w:r>
        <w:t xml:space="preserve">                                                            </w:t>
      </w:r>
      <w:r w:rsidR="00D31935">
        <w:t xml:space="preserve">     </w:t>
      </w:r>
      <w:r w:rsidR="00E16BBD">
        <w:t>Приложение 3</w:t>
      </w:r>
    </w:p>
    <w:p w:rsidR="00E16BBD" w:rsidRDefault="00E16BBD" w:rsidP="00E16BBD">
      <w:pPr>
        <w:jc w:val="right"/>
      </w:pPr>
    </w:p>
    <w:p w:rsidR="00E16BBD" w:rsidRPr="00E16BBD" w:rsidRDefault="00E16BBD" w:rsidP="00AD44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6BBD">
        <w:rPr>
          <w:rFonts w:ascii="Times New Roman" w:hAnsi="Times New Roman" w:cs="Times New Roman"/>
          <w:b/>
          <w:sz w:val="28"/>
          <w:szCs w:val="28"/>
        </w:rPr>
        <w:t>План-схема расположения дорожных знаков</w:t>
      </w:r>
    </w:p>
    <w:p w:rsidR="00E16BBD" w:rsidRDefault="00472E4E" w:rsidP="00494B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Заречная</w:t>
      </w:r>
    </w:p>
    <w:p w:rsidR="00E16BBD" w:rsidRDefault="00E16BBD" w:rsidP="00E16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BD" w:rsidRDefault="00E16BBD" w:rsidP="00E16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BD" w:rsidRPr="00E16BBD" w:rsidRDefault="00A76F94" w:rsidP="00E16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.95pt;margin-top:2.8pt;width:.05pt;height:.05pt;z-index:251658240" o:connectortype="straight"/>
        </w:pict>
      </w:r>
    </w:p>
    <w:p w:rsidR="00E16BBD" w:rsidRDefault="00E16BBD" w:rsidP="00E16BBD">
      <w:pPr>
        <w:jc w:val="right"/>
      </w:pPr>
    </w:p>
    <w:p w:rsidR="00E16BBD" w:rsidRDefault="00E16BBD" w:rsidP="00E16BBD">
      <w:pPr>
        <w:jc w:val="right"/>
      </w:pPr>
    </w:p>
    <w:p w:rsidR="00E16BBD" w:rsidRDefault="00A76F94">
      <w:r>
        <w:rPr>
          <w:noProof/>
          <w:lang w:eastAsia="ru-RU"/>
        </w:rPr>
        <w:pict>
          <v:shape id="_x0000_s1032" type="#_x0000_t32" style="position:absolute;margin-left:279.45pt;margin-top:7.1pt;width:0;height:0;z-index:251663360" o:connectortype="straight"/>
        </w:pict>
      </w:r>
    </w:p>
    <w:p w:rsidR="00E16BBD" w:rsidRDefault="00E16BBD"/>
    <w:p w:rsidR="00270212" w:rsidRDefault="00A76F94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0" type="#_x0000_t6" style="position:absolute;margin-left:138.45pt;margin-top:301.25pt;width:10.5pt;height:12.75pt;z-index:251674624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9" type="#_x0000_t5" style="position:absolute;margin-left:112.2pt;margin-top:281.75pt;width:15pt;height:19.5pt;z-index:251673600">
            <v:textbox>
              <w:txbxContent>
                <w:p w:rsidR="00270212" w:rsidRDefault="00270212"/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5" style="position:absolute;margin-left:242.7pt;margin-top:191.75pt;width:13.5pt;height:17.25pt;z-index:251672576"/>
        </w:pict>
      </w:r>
      <w:r>
        <w:rPr>
          <w:noProof/>
          <w:lang w:eastAsia="ru-RU"/>
        </w:rPr>
        <w:pict>
          <v:shape id="_x0000_s1077" type="#_x0000_t32" style="position:absolute;margin-left:229.95pt;margin-top:268.25pt;width:232.5pt;height:5.25pt;flip:y;z-index:251671552" o:connectortype="straight"/>
        </w:pict>
      </w:r>
      <w:r>
        <w:rPr>
          <w:noProof/>
          <w:lang w:eastAsia="ru-RU"/>
        </w:rPr>
        <w:pict>
          <v:shape id="_x0000_s1076" type="#_x0000_t32" style="position:absolute;margin-left:-19.05pt;margin-top:277.25pt;width:173.25pt;height:0;flip:x;z-index:251670528" o:connectortype="straight"/>
        </w:pict>
      </w:r>
      <w:r>
        <w:rPr>
          <w:noProof/>
          <w:lang w:eastAsia="ru-RU"/>
        </w:rPr>
        <w:pict>
          <v:shape id="_x0000_s1075" type="#_x0000_t32" style="position:absolute;margin-left:229.95pt;margin-top:273.5pt;width:0;height:111pt;z-index:251669504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53.45pt;margin-top:277.25pt;width:0;height:107.25pt;z-index:251668480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29.95pt;margin-top:213.5pt;width:228pt;height:3.75pt;flip:y;z-index:251667456" o:connectortype="straight"/>
        </w:pict>
      </w:r>
      <w:r>
        <w:rPr>
          <w:noProof/>
          <w:lang w:eastAsia="ru-RU"/>
        </w:rPr>
        <w:pict>
          <v:shape id="_x0000_s1072" type="#_x0000_t32" style="position:absolute;margin-left:-19.05pt;margin-top:217.25pt;width:173.25pt;height:0;flip:x;z-index:251666432" o:connectortype="straight"/>
        </w:pict>
      </w:r>
      <w:r>
        <w:rPr>
          <w:noProof/>
          <w:lang w:eastAsia="ru-RU"/>
        </w:rPr>
        <w:pict>
          <v:shape id="_x0000_s1071" type="#_x0000_t32" style="position:absolute;margin-left:229.95pt;margin-top:142.25pt;width:0;height:75pt;z-index:251665408" o:connectortype="straight"/>
        </w:pict>
      </w:r>
      <w:r>
        <w:rPr>
          <w:noProof/>
          <w:lang w:eastAsia="ru-RU"/>
        </w:rPr>
        <w:pict>
          <v:shape id="_x0000_s1070" type="#_x0000_t32" style="position:absolute;margin-left:153.45pt;margin-top:146pt;width:.75pt;height:71.25pt;flip:x;z-index:251664384" o:connectortype="straight"/>
        </w:pict>
      </w:r>
    </w:p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A76F94" w:rsidP="0027021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6.45pt;margin-top:9.9pt;width:44.25pt;height:74.25pt;z-index:251661312">
            <v:textbox style="layout-flow:vertical;mso-layout-flow-alt:bottom-to-top">
              <w:txbxContent>
                <w:p w:rsidR="00E16BBD" w:rsidRDefault="00270212">
                  <w:r>
                    <w:t xml:space="preserve">     стадион</w:t>
                  </w:r>
                </w:p>
              </w:txbxContent>
            </v:textbox>
          </v:shape>
        </w:pict>
      </w:r>
    </w:p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Default="00AD4414" w:rsidP="00AD4414">
      <w:pPr>
        <w:tabs>
          <w:tab w:val="left" w:pos="3720"/>
        </w:tabs>
      </w:pPr>
      <w:r>
        <w:tab/>
        <w:t xml:space="preserve">Въезд </w:t>
      </w:r>
    </w:p>
    <w:p w:rsidR="00AD4414" w:rsidRPr="00270212" w:rsidRDefault="00AD4414" w:rsidP="00AD4414">
      <w:pPr>
        <w:tabs>
          <w:tab w:val="left" w:pos="3720"/>
        </w:tabs>
      </w:pPr>
      <w:r>
        <w:tab/>
        <w:t>в</w:t>
      </w:r>
    </w:p>
    <w:p w:rsidR="00270212" w:rsidRDefault="00A76F94" w:rsidP="00AD4414">
      <w:pPr>
        <w:tabs>
          <w:tab w:val="left" w:pos="3900"/>
          <w:tab w:val="left" w:pos="5355"/>
        </w:tabs>
      </w:pPr>
      <w:r>
        <w:rPr>
          <w:noProof/>
          <w:lang w:eastAsia="ru-RU"/>
        </w:rPr>
        <w:pict>
          <v:shape id="_x0000_s1114" type="#_x0000_t32" style="position:absolute;margin-left:256.2pt;margin-top:1.5pt;width:13.5pt;height:5pt;z-index:251702272" o:connectortype="straight"/>
        </w:pict>
      </w:r>
      <w:r w:rsidR="00AD4414">
        <w:t xml:space="preserve">                                                                             село</w:t>
      </w:r>
      <w:r w:rsidR="00AD4414">
        <w:tab/>
      </w:r>
      <w:r w:rsidR="00270212">
        <w:t>2,4</w:t>
      </w:r>
    </w:p>
    <w:p w:rsidR="00270212" w:rsidRDefault="00270212" w:rsidP="00270212">
      <w:pPr>
        <w:tabs>
          <w:tab w:val="left" w:pos="5475"/>
        </w:tabs>
      </w:pPr>
    </w:p>
    <w:p w:rsidR="00270212" w:rsidRPr="00270212" w:rsidRDefault="00270212" w:rsidP="00270212"/>
    <w:p w:rsidR="00270212" w:rsidRPr="00270212" w:rsidRDefault="000E3846" w:rsidP="00270212">
      <w:r>
        <w:t xml:space="preserve">    улица Заречная                                                                                        улица Заречная</w:t>
      </w:r>
    </w:p>
    <w:p w:rsidR="00270212" w:rsidRPr="00270212" w:rsidRDefault="00270212" w:rsidP="00270212"/>
    <w:p w:rsidR="00270212" w:rsidRPr="00270212" w:rsidRDefault="00270212" w:rsidP="00270212"/>
    <w:p w:rsidR="00270212" w:rsidRPr="00270212" w:rsidRDefault="00270212" w:rsidP="00270212"/>
    <w:p w:rsidR="00270212" w:rsidRDefault="00A76F94" w:rsidP="000E3846">
      <w:pPr>
        <w:tabs>
          <w:tab w:val="left" w:pos="2820"/>
        </w:tabs>
      </w:pPr>
      <w:r>
        <w:rPr>
          <w:noProof/>
          <w:lang w:eastAsia="ru-RU"/>
        </w:rPr>
        <w:pict>
          <v:shape id="_x0000_s1113" type="#_x0000_t32" style="position:absolute;margin-left:99.75pt;margin-top:4.25pt;width:8.25pt;height:12.75pt;flip:x;z-index:251701248" o:connectortype="straight"/>
        </w:pict>
      </w:r>
      <w:r w:rsidR="000E3846">
        <w:t xml:space="preserve">                                                       </w:t>
      </w:r>
    </w:p>
    <w:p w:rsidR="000E3846" w:rsidRDefault="00A76F94" w:rsidP="00270212">
      <w:pPr>
        <w:tabs>
          <w:tab w:val="left" w:pos="1755"/>
        </w:tabs>
      </w:pPr>
      <w:r>
        <w:rPr>
          <w:noProof/>
          <w:lang w:eastAsia="ru-RU"/>
        </w:rPr>
        <w:pict>
          <v:shape id="_x0000_s1115" type="#_x0000_t32" style="position:absolute;margin-left:142.5pt;margin-top:3.5pt;width:0;height:25.6pt;z-index:251703296" o:connectortype="straight"/>
        </w:pict>
      </w:r>
      <w:r>
        <w:rPr>
          <w:noProof/>
          <w:lang w:eastAsia="ru-RU"/>
        </w:rPr>
        <w:pict>
          <v:rect id="_x0000_s1081" style="position:absolute;margin-left:90.45pt;margin-top:29.1pt;width:36.75pt;height:60pt;z-index:251675648">
            <v:textbox style="layout-flow:vertical;mso-layout-flow-alt:bottom-to-top">
              <w:txbxContent>
                <w:p w:rsidR="000E3846" w:rsidRDefault="00472E4E">
                  <w:r>
                    <w:t>кафе</w:t>
                  </w:r>
                </w:p>
              </w:txbxContent>
            </v:textbox>
          </v:rect>
        </w:pict>
      </w:r>
      <w:r w:rsidR="00270212">
        <w:tab/>
        <w:t>2,4</w:t>
      </w:r>
    </w:p>
    <w:p w:rsidR="000E3846" w:rsidRDefault="000E3846" w:rsidP="00270212">
      <w:pPr>
        <w:tabs>
          <w:tab w:val="left" w:pos="1755"/>
        </w:tabs>
      </w:pPr>
    </w:p>
    <w:p w:rsidR="000E3846" w:rsidRDefault="000E3846" w:rsidP="000E3846">
      <w:pPr>
        <w:tabs>
          <w:tab w:val="left" w:pos="2745"/>
        </w:tabs>
      </w:pPr>
      <w:r>
        <w:tab/>
        <w:t>1,23</w:t>
      </w:r>
    </w:p>
    <w:p w:rsidR="00472E4E" w:rsidRDefault="00AD4414" w:rsidP="000E3846">
      <w:pPr>
        <w:jc w:val="center"/>
      </w:pPr>
      <w:r>
        <w:t xml:space="preserve">      </w:t>
      </w:r>
    </w:p>
    <w:p w:rsidR="00472E4E" w:rsidRPr="00472E4E" w:rsidRDefault="00472E4E" w:rsidP="00472E4E"/>
    <w:p w:rsidR="00472E4E" w:rsidRPr="00472E4E" w:rsidRDefault="00472E4E" w:rsidP="00472E4E"/>
    <w:p w:rsidR="00472E4E" w:rsidRPr="00472E4E" w:rsidRDefault="00472E4E" w:rsidP="00472E4E"/>
    <w:p w:rsidR="00472E4E" w:rsidRDefault="00472E4E" w:rsidP="00472E4E"/>
    <w:p w:rsidR="00472E4E" w:rsidRDefault="00472E4E" w:rsidP="00472E4E">
      <w:pPr>
        <w:tabs>
          <w:tab w:val="left" w:pos="5220"/>
        </w:tabs>
      </w:pPr>
      <w:r>
        <w:tab/>
      </w: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472E4E">
      <w:pPr>
        <w:tabs>
          <w:tab w:val="left" w:pos="5220"/>
        </w:tabs>
      </w:pPr>
    </w:p>
    <w:p w:rsidR="00472E4E" w:rsidRDefault="00472E4E" w:rsidP="00AD4414">
      <w:pPr>
        <w:jc w:val="right"/>
        <w:outlineLvl w:val="0"/>
      </w:pPr>
      <w:r>
        <w:t>Приложение 4</w:t>
      </w:r>
    </w:p>
    <w:p w:rsidR="00472E4E" w:rsidRDefault="00472E4E" w:rsidP="00472E4E">
      <w:pPr>
        <w:jc w:val="right"/>
      </w:pPr>
    </w:p>
    <w:p w:rsidR="00472E4E" w:rsidRPr="00E16BBD" w:rsidRDefault="00472E4E" w:rsidP="00AD44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6BBD">
        <w:rPr>
          <w:rFonts w:ascii="Times New Roman" w:hAnsi="Times New Roman" w:cs="Times New Roman"/>
          <w:b/>
          <w:sz w:val="28"/>
          <w:szCs w:val="28"/>
        </w:rPr>
        <w:t>План-схема расположения дорожных знаков</w:t>
      </w:r>
    </w:p>
    <w:p w:rsidR="00472E4E" w:rsidRDefault="00472E4E" w:rsidP="00472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 Новосельская</w:t>
      </w:r>
    </w:p>
    <w:p w:rsidR="00243628" w:rsidRDefault="00A76F94" w:rsidP="00472E4E">
      <w:pPr>
        <w:tabs>
          <w:tab w:val="left" w:pos="5220"/>
        </w:tabs>
      </w:pPr>
      <w:r>
        <w:rPr>
          <w:noProof/>
          <w:lang w:eastAsia="ru-RU"/>
        </w:rPr>
        <w:pict>
          <v:shape id="_x0000_s1095" type="#_x0000_t32" style="position:absolute;margin-left:266.7pt;margin-top:306.2pt;width:0;height:32.25pt;z-index:251686912" o:connectortype="straight"/>
        </w:pict>
      </w:r>
      <w:r>
        <w:rPr>
          <w:noProof/>
          <w:lang w:eastAsia="ru-RU"/>
        </w:rPr>
        <w:pict>
          <v:shape id="_x0000_s1094" type="#_x0000_t32" style="position:absolute;margin-left:266.7pt;margin-top:302.45pt;width:189pt;height:3.75pt;flip:y;z-index:251685888" o:connectortype="straight"/>
        </w:pict>
      </w:r>
      <w:r>
        <w:rPr>
          <w:noProof/>
          <w:lang w:eastAsia="ru-RU"/>
        </w:rPr>
        <w:pict>
          <v:shape id="_x0000_s1093" type="#_x0000_t32" style="position:absolute;margin-left:266.7pt;margin-top:244.7pt;width:185.25pt;height:3pt;flip:y;z-index:251684864" o:connectortype="straight"/>
        </w:pict>
      </w:r>
      <w:r>
        <w:rPr>
          <w:noProof/>
          <w:lang w:eastAsia="ru-RU"/>
        </w:rPr>
        <w:pict>
          <v:shape id="_x0000_s1092" type="#_x0000_t32" style="position:absolute;margin-left:151.95pt;margin-top:202.7pt;width:.75pt;height:135.75pt;flip:x;z-index:251683840" o:connectortype="straight"/>
        </w:pict>
      </w:r>
      <w:r>
        <w:rPr>
          <w:noProof/>
          <w:lang w:eastAsia="ru-RU"/>
        </w:rPr>
        <w:pict>
          <v:shape id="_x0000_s1091" type="#_x0000_t32" style="position:absolute;margin-left:-33.3pt;margin-top:202.7pt;width:185.25pt;height:0;z-index:251682816" o:connectortype="straight"/>
        </w:pict>
      </w:r>
      <w:r>
        <w:rPr>
          <w:noProof/>
          <w:lang w:eastAsia="ru-RU"/>
        </w:rPr>
        <w:pict>
          <v:shape id="_x0000_s1090" type="#_x0000_t32" style="position:absolute;margin-left:-37.05pt;margin-top:151.7pt;width:189pt;height:0;flip:x;z-index:251681792" o:connectortype="straight"/>
        </w:pict>
      </w:r>
      <w:r>
        <w:rPr>
          <w:noProof/>
          <w:lang w:eastAsia="ru-RU"/>
        </w:rPr>
        <w:pict>
          <v:shape id="_x0000_s1089" type="#_x0000_t32" style="position:absolute;margin-left:151.95pt;margin-top:65.45pt;width:.75pt;height:86.25pt;flip:x;z-index:251680768" o:connectortype="straight"/>
        </w:pict>
      </w:r>
    </w:p>
    <w:p w:rsidR="00243628" w:rsidRPr="00243628" w:rsidRDefault="00243628" w:rsidP="00243628"/>
    <w:p w:rsidR="00243628" w:rsidRPr="00243628" w:rsidRDefault="00243628" w:rsidP="00243628"/>
    <w:p w:rsidR="00243628" w:rsidRPr="00243628" w:rsidRDefault="00243628" w:rsidP="00243628"/>
    <w:p w:rsidR="00243628" w:rsidRPr="00243628" w:rsidRDefault="00A76F94" w:rsidP="00243628">
      <w:r>
        <w:rPr>
          <w:noProof/>
          <w:lang w:eastAsia="ru-RU"/>
        </w:rPr>
        <w:pict>
          <v:shape id="_x0000_s1111" type="#_x0000_t32" style="position:absolute;margin-left:247.95pt;margin-top:11.75pt;width:0;height:78.75pt;z-index:251700224" o:connectortype="straight"/>
        </w:pict>
      </w:r>
    </w:p>
    <w:p w:rsidR="00243628" w:rsidRPr="00243628" w:rsidRDefault="00243628" w:rsidP="00243628"/>
    <w:p w:rsidR="00243628" w:rsidRPr="00243628" w:rsidRDefault="00243628" w:rsidP="00243628"/>
    <w:p w:rsidR="00243628" w:rsidRPr="00243628" w:rsidRDefault="00243628" w:rsidP="00243628"/>
    <w:p w:rsidR="00243628" w:rsidRPr="00243628" w:rsidRDefault="00243628" w:rsidP="00243628"/>
    <w:p w:rsidR="00243628" w:rsidRPr="00243628" w:rsidRDefault="00A76F94" w:rsidP="00FA7B05">
      <w:pPr>
        <w:tabs>
          <w:tab w:val="left" w:pos="3690"/>
        </w:tabs>
      </w:pPr>
      <w:r>
        <w:rPr>
          <w:noProof/>
          <w:lang w:eastAsia="ru-RU"/>
        </w:rPr>
        <w:pict>
          <v:shape id="_x0000_s1116" type="#_x0000_t202" style="position:absolute;margin-left:406.5pt;margin-top:3pt;width:45.45pt;height:73.05pt;z-index:251704320">
            <v:textbox style="layout-flow:vertical;mso-layout-flow-alt:bottom-to-top">
              <w:txbxContent>
                <w:p w:rsidR="00AD4414" w:rsidRDefault="00FA7B05">
                  <w:r>
                    <w:t>Дом культуры</w:t>
                  </w:r>
                </w:p>
              </w:txbxContent>
            </v:textbox>
          </v:shape>
        </w:pict>
      </w:r>
      <w:r w:rsidR="00FA7B05">
        <w:tab/>
        <w:t>въезд</w:t>
      </w:r>
    </w:p>
    <w:p w:rsidR="00243628" w:rsidRDefault="00A76F94" w:rsidP="00243628">
      <w:r>
        <w:rPr>
          <w:noProof/>
          <w:lang w:eastAsia="ru-RU"/>
        </w:rPr>
        <w:pict>
          <v:rect id="_x0000_s1117" style="position:absolute;margin-left:325.5pt;margin-top:9.5pt;width:34.5pt;height:17.5pt;z-index:251705344"/>
        </w:pict>
      </w:r>
      <w:r w:rsidR="00FA7B05">
        <w:t xml:space="preserve">                                                                                 в</w:t>
      </w:r>
    </w:p>
    <w:p w:rsidR="00FA7B05" w:rsidRPr="00243628" w:rsidRDefault="00FA7B05" w:rsidP="00FA7B05">
      <w:pPr>
        <w:tabs>
          <w:tab w:val="left" w:pos="3675"/>
        </w:tabs>
      </w:pPr>
      <w:r>
        <w:t xml:space="preserve">            </w:t>
      </w:r>
      <w:r>
        <w:tab/>
        <w:t>село</w:t>
      </w:r>
    </w:p>
    <w:p w:rsidR="00243628" w:rsidRDefault="00A76F94" w:rsidP="000C7E21">
      <w:pPr>
        <w:ind w:right="3983"/>
      </w:pPr>
      <w:r>
        <w:rPr>
          <w:noProof/>
          <w:lang w:eastAsia="ru-RU"/>
        </w:rPr>
        <w:pict>
          <v:shape id="_x0000_s1119" type="#_x0000_t32" style="position:absolute;margin-left:316.95pt;margin-top:0;width:8.55pt;height:12.75pt;flip:x;z-index:251706368" o:connectortype="straight"/>
        </w:pict>
      </w:r>
    </w:p>
    <w:p w:rsidR="00243628" w:rsidRDefault="00A76F94" w:rsidP="00243628">
      <w:pPr>
        <w:tabs>
          <w:tab w:val="left" w:pos="6150"/>
        </w:tabs>
      </w:pPr>
      <w:r>
        <w:rPr>
          <w:noProof/>
          <w:lang w:eastAsia="ru-RU"/>
        </w:rPr>
        <w:pict>
          <v:shape id="_x0000_s1098" type="#_x0000_t5" style="position:absolute;margin-left:-33.3pt;margin-top:7.35pt;width:17.65pt;height:15pt;z-index:251688960"/>
        </w:pict>
      </w:r>
      <w:r w:rsidR="00243628">
        <w:t>Улица Новосельская</w:t>
      </w:r>
      <w:r w:rsidR="00243628">
        <w:tab/>
      </w:r>
      <w:r w:rsidR="00FA7B05">
        <w:t>5,16</w:t>
      </w:r>
    </w:p>
    <w:p w:rsidR="000C7E21" w:rsidRDefault="00A76F94" w:rsidP="00243628">
      <w:r>
        <w:rPr>
          <w:noProof/>
          <w:lang w:eastAsia="ru-RU"/>
        </w:rPr>
        <w:pict>
          <v:shape id="_x0000_s1126" type="#_x0000_t32" style="position:absolute;margin-left:-15.65pt;margin-top:4.5pt;width:21.35pt;height:9.2pt;z-index:251712512" o:connectortype="straight"/>
        </w:pict>
      </w:r>
      <w:r>
        <w:rPr>
          <w:noProof/>
          <w:lang w:eastAsia="ru-RU"/>
        </w:rPr>
        <w:pict>
          <v:shape id="_x0000_s1123" type="#_x0000_t32" style="position:absolute;margin-left:47.7pt;margin-top:8.55pt;width:13.05pt;height:5.15pt;z-index:251710464" o:connectortype="straight"/>
        </w:pict>
      </w:r>
      <w:r>
        <w:rPr>
          <w:noProof/>
          <w:lang w:eastAsia="ru-RU"/>
        </w:rPr>
        <w:pict>
          <v:rect id="_x0000_s1104" style="position:absolute;margin-left:25.95pt;margin-top:-.25pt;width:21.75pt;height:8.8pt;z-index:251695104"/>
        </w:pict>
      </w:r>
    </w:p>
    <w:p w:rsidR="00243628" w:rsidRPr="00243628" w:rsidRDefault="000C7E21" w:rsidP="000C7E21">
      <w:pPr>
        <w:tabs>
          <w:tab w:val="left" w:pos="1095"/>
        </w:tabs>
      </w:pPr>
      <w:r>
        <w:t>1.23</w:t>
      </w:r>
      <w:r>
        <w:tab/>
        <w:t>8,17</w:t>
      </w:r>
    </w:p>
    <w:p w:rsidR="00243628" w:rsidRPr="00243628" w:rsidRDefault="00A76F94" w:rsidP="00FA7B05">
      <w:pPr>
        <w:tabs>
          <w:tab w:val="left" w:pos="0"/>
        </w:tabs>
      </w:pPr>
      <w:r>
        <w:rPr>
          <w:noProof/>
          <w:lang w:eastAsia="ru-RU"/>
        </w:rPr>
        <w:pict>
          <v:shape id="_x0000_s1120" type="#_x0000_t32" style="position:absolute;margin-left:298.2pt;margin-top:10.5pt;width:18.75pt;height:11.9pt;z-index:251707392" o:connectortype="straight"/>
        </w:pict>
      </w:r>
      <w:r>
        <w:rPr>
          <w:noProof/>
          <w:lang w:eastAsia="ru-RU"/>
        </w:rPr>
        <w:pict>
          <v:shape id="_x0000_s1100" type="#_x0000_t5" style="position:absolute;margin-left:280.2pt;margin-top:1.25pt;width:18pt;height:18.75pt;z-index:251691008"/>
        </w:pict>
      </w:r>
      <w:r>
        <w:rPr>
          <w:noProof/>
          <w:lang w:eastAsia="ru-RU"/>
        </w:rPr>
        <w:pict>
          <v:shape id="_x0000_s1099" type="#_x0000_t5" style="position:absolute;margin-left:130.95pt;margin-top:1.3pt;width:17.25pt;height:21pt;z-index:251689984"/>
        </w:pict>
      </w:r>
      <w:r w:rsidR="00FA7B05">
        <w:tab/>
      </w:r>
    </w:p>
    <w:p w:rsidR="00243628" w:rsidRPr="00243628" w:rsidRDefault="00A76F94" w:rsidP="00FA7B05">
      <w:pPr>
        <w:tabs>
          <w:tab w:val="left" w:pos="6315"/>
        </w:tabs>
      </w:pPr>
      <w:r>
        <w:rPr>
          <w:noProof/>
          <w:lang w:eastAsia="ru-RU"/>
        </w:rPr>
        <w:pict>
          <v:shape id="_x0000_s1124" type="#_x0000_t32" style="position:absolute;margin-left:130.95pt;margin-top:8.9pt;width:7.5pt;height:6.3pt;z-index:251711488" o:connectortype="straight"/>
        </w:pict>
      </w:r>
      <w:r>
        <w:rPr>
          <w:noProof/>
          <w:lang w:eastAsia="ru-RU"/>
        </w:rPr>
        <w:pict>
          <v:shape id="_x0000_s1101" type="#_x0000_t202" style="position:absolute;margin-left:16.95pt;margin-top:8.9pt;width:1in;height:30.75pt;z-index:251692032">
            <v:textbox>
              <w:txbxContent>
                <w:p w:rsidR="00243628" w:rsidRDefault="00243628">
                  <w:r>
                    <w:t xml:space="preserve">        школа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32" style="position:absolute;margin-left:266.7pt;margin-top:8.9pt;width:0;height:24pt;flip:y;z-index:251687936" o:connectortype="straight"/>
        </w:pict>
      </w:r>
      <w:r w:rsidR="00FA7B05">
        <w:tab/>
        <w:t>2,4</w:t>
      </w:r>
    </w:p>
    <w:p w:rsidR="00243628" w:rsidRPr="00243628" w:rsidRDefault="00FA7B05" w:rsidP="000C7E21">
      <w:pPr>
        <w:tabs>
          <w:tab w:val="left" w:pos="2730"/>
          <w:tab w:val="left" w:pos="6165"/>
        </w:tabs>
      </w:pPr>
      <w:r>
        <w:tab/>
        <w:t>2,4</w:t>
      </w:r>
    </w:p>
    <w:p w:rsidR="00243628" w:rsidRPr="00243628" w:rsidRDefault="00243628" w:rsidP="00243628"/>
    <w:p w:rsidR="00243628" w:rsidRDefault="00243628" w:rsidP="00243628"/>
    <w:p w:rsidR="000C7E21" w:rsidRDefault="00A76F94" w:rsidP="00243628">
      <w:pPr>
        <w:tabs>
          <w:tab w:val="left" w:pos="5820"/>
        </w:tabs>
      </w:pPr>
      <w:r>
        <w:rPr>
          <w:noProof/>
          <w:lang w:eastAsia="ru-RU"/>
        </w:rPr>
        <w:pict>
          <v:shape id="_x0000_s1110" type="#_x0000_t32" style="position:absolute;margin-left:266.7pt;margin-top:69.9pt;width:0;height:84pt;z-index:251699200" o:connectortype="straight"/>
        </w:pict>
      </w:r>
      <w:r>
        <w:rPr>
          <w:noProof/>
          <w:lang w:eastAsia="ru-RU"/>
        </w:rPr>
        <w:pict>
          <v:shape id="_x0000_s1107" type="#_x0000_t32" style="position:absolute;margin-left:151.95pt;margin-top:69.9pt;width:0;height:93.75pt;z-index:251698176" o:connectortype="straight"/>
        </w:pict>
      </w:r>
      <w:r>
        <w:rPr>
          <w:noProof/>
          <w:lang w:eastAsia="ru-RU"/>
        </w:rPr>
        <w:pict>
          <v:shape id="_x0000_s1106" type="#_x0000_t5" style="position:absolute;margin-left:269.7pt;margin-top:123.15pt;width:19.5pt;height:22.5pt;z-index:251697152"/>
        </w:pict>
      </w:r>
      <w:r>
        <w:rPr>
          <w:noProof/>
          <w:lang w:eastAsia="ru-RU"/>
        </w:rPr>
        <w:pict>
          <v:shape id="_x0000_s1105" type="#_x0000_t5" style="position:absolute;margin-left:266.7pt;margin-top:42.15pt;width:18.75pt;height:16.5pt;z-index:251696128"/>
        </w:pict>
      </w:r>
      <w:r>
        <w:rPr>
          <w:noProof/>
          <w:lang w:eastAsia="ru-RU"/>
        </w:rPr>
        <w:pict>
          <v:shape id="_x0000_s1103" type="#_x0000_t202" style="position:absolute;margin-left:289.2pt;margin-top:69.9pt;width:103.5pt;height:31.5pt;z-index:251694080">
            <v:textbox>
              <w:txbxContent>
                <w:p w:rsidR="00243628" w:rsidRDefault="00243628">
                  <w:r>
                    <w:t xml:space="preserve">     администрация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02" style="position:absolute;margin-left:298.2pt;margin-top:69.9pt;width:1in;height:31.5pt;z-index:251693056"/>
        </w:pict>
      </w:r>
      <w:r w:rsidR="00243628">
        <w:tab/>
        <w:t>Улица Новосельская</w:t>
      </w:r>
    </w:p>
    <w:p w:rsidR="000C7E21" w:rsidRPr="000C7E21" w:rsidRDefault="000C7E21" w:rsidP="000C7E21"/>
    <w:p w:rsidR="000C7E21" w:rsidRPr="000C7E21" w:rsidRDefault="000C7E21" w:rsidP="000C7E21"/>
    <w:p w:rsidR="000C7E21" w:rsidRDefault="00A76F94" w:rsidP="000C7E21">
      <w:r>
        <w:rPr>
          <w:noProof/>
          <w:lang w:eastAsia="ru-RU"/>
        </w:rPr>
        <w:pict>
          <v:shape id="_x0000_s1121" type="#_x0000_t32" style="position:absolute;margin-left:280.2pt;margin-top:9.75pt;width:13.8pt;height:8.4pt;z-index:251708416" o:connectortype="straight"/>
        </w:pict>
      </w:r>
    </w:p>
    <w:p w:rsidR="000C7E21" w:rsidRDefault="000C7E21" w:rsidP="000C7E21">
      <w:pPr>
        <w:tabs>
          <w:tab w:val="left" w:pos="5850"/>
        </w:tabs>
      </w:pPr>
      <w:r>
        <w:tab/>
        <w:t>1,23</w:t>
      </w:r>
    </w:p>
    <w:p w:rsidR="000C7E21" w:rsidRPr="000C7E21" w:rsidRDefault="000C7E21" w:rsidP="000C7E21"/>
    <w:p w:rsidR="000C7E21" w:rsidRPr="000C7E21" w:rsidRDefault="000C7E21" w:rsidP="000C7E21"/>
    <w:p w:rsidR="000C7E21" w:rsidRPr="000C7E21" w:rsidRDefault="000C7E21" w:rsidP="000C7E21"/>
    <w:p w:rsidR="000C7E21" w:rsidRPr="000C7E21" w:rsidRDefault="000C7E21" w:rsidP="000C7E21"/>
    <w:p w:rsidR="000C7E21" w:rsidRDefault="00A76F94" w:rsidP="000C7E21">
      <w:r>
        <w:rPr>
          <w:noProof/>
          <w:lang w:eastAsia="ru-RU"/>
        </w:rPr>
        <w:pict>
          <v:shape id="_x0000_s1122" type="#_x0000_t32" style="position:absolute;margin-left:285.45pt;margin-top:10.5pt;width:8.55pt;height:6pt;z-index:251709440" o:connectortype="straight"/>
        </w:pict>
      </w:r>
    </w:p>
    <w:p w:rsidR="00472E4E" w:rsidRPr="000C7E21" w:rsidRDefault="000C7E21" w:rsidP="000C7E21">
      <w:pPr>
        <w:tabs>
          <w:tab w:val="left" w:pos="5955"/>
        </w:tabs>
      </w:pPr>
      <w:r>
        <w:tab/>
        <w:t>1,23</w:t>
      </w:r>
    </w:p>
    <w:sectPr w:rsidR="00472E4E" w:rsidRPr="000C7E21" w:rsidSect="00AD44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BBD"/>
    <w:rsid w:val="0003799E"/>
    <w:rsid w:val="00077CA1"/>
    <w:rsid w:val="000904CB"/>
    <w:rsid w:val="000C7E21"/>
    <w:rsid w:val="000E3846"/>
    <w:rsid w:val="000E7416"/>
    <w:rsid w:val="00152005"/>
    <w:rsid w:val="002101B8"/>
    <w:rsid w:val="00243628"/>
    <w:rsid w:val="00270212"/>
    <w:rsid w:val="002E76D7"/>
    <w:rsid w:val="00325385"/>
    <w:rsid w:val="00472E4E"/>
    <w:rsid w:val="00494BC4"/>
    <w:rsid w:val="005058D1"/>
    <w:rsid w:val="00554293"/>
    <w:rsid w:val="005C7478"/>
    <w:rsid w:val="00737DFA"/>
    <w:rsid w:val="00940C67"/>
    <w:rsid w:val="009444A0"/>
    <w:rsid w:val="00956CCE"/>
    <w:rsid w:val="009D0195"/>
    <w:rsid w:val="00A25439"/>
    <w:rsid w:val="00A76F94"/>
    <w:rsid w:val="00A961F1"/>
    <w:rsid w:val="00AA4EA3"/>
    <w:rsid w:val="00AD4414"/>
    <w:rsid w:val="00B46DD0"/>
    <w:rsid w:val="00C14ED9"/>
    <w:rsid w:val="00CC25F6"/>
    <w:rsid w:val="00D14F87"/>
    <w:rsid w:val="00D31935"/>
    <w:rsid w:val="00D4156A"/>
    <w:rsid w:val="00D561CF"/>
    <w:rsid w:val="00D761C6"/>
    <w:rsid w:val="00E16BBD"/>
    <w:rsid w:val="00E31FD7"/>
    <w:rsid w:val="00E92482"/>
    <w:rsid w:val="00F163F7"/>
    <w:rsid w:val="00FA7B05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2" type="connector" idref="#_x0000_s1124"/>
        <o:r id="V:Rule33" type="connector" idref="#_x0000_s1074"/>
        <o:r id="V:Rule34" type="connector" idref="#_x0000_s1070"/>
        <o:r id="V:Rule35" type="connector" idref="#_x0000_s1091"/>
        <o:r id="V:Rule36" type="connector" idref="#_x0000_s1119"/>
        <o:r id="V:Rule37" type="connector" idref="#_x0000_s1071"/>
        <o:r id="V:Rule38" type="connector" idref="#_x0000_s1126"/>
        <o:r id="V:Rule39" type="connector" idref="#_x0000_s1111"/>
        <o:r id="V:Rule40" type="connector" idref="#_x0000_s1123"/>
        <o:r id="V:Rule41" type="connector" idref="#_x0000_s1114"/>
        <o:r id="V:Rule42" type="connector" idref="#_x0000_s1094"/>
        <o:r id="V:Rule43" type="connector" idref="#_x0000_s1072"/>
        <o:r id="V:Rule44" type="connector" idref="#_x0000_s1107"/>
        <o:r id="V:Rule45" type="connector" idref="#_x0000_s1110"/>
        <o:r id="V:Rule46" type="connector" idref="#_x0000_s1120"/>
        <o:r id="V:Rule47" type="connector" idref="#_x0000_s1113"/>
        <o:r id="V:Rule48" type="connector" idref="#_x0000_s1090"/>
        <o:r id="V:Rule49" type="connector" idref="#_x0000_s1075"/>
        <o:r id="V:Rule50" type="connector" idref="#_x0000_s1097"/>
        <o:r id="V:Rule51" type="connector" idref="#_x0000_s1122"/>
        <o:r id="V:Rule52" type="connector" idref="#_x0000_s1026"/>
        <o:r id="V:Rule53" type="connector" idref="#_x0000_s1089"/>
        <o:r id="V:Rule54" type="connector" idref="#_x0000_s1077"/>
        <o:r id="V:Rule55" type="connector" idref="#_x0000_s1093"/>
        <o:r id="V:Rule56" type="connector" idref="#_x0000_s1115"/>
        <o:r id="V:Rule57" type="connector" idref="#_x0000_s1121"/>
        <o:r id="V:Rule58" type="connector" idref="#_x0000_s1032"/>
        <o:r id="V:Rule59" type="connector" idref="#_x0000_s1076"/>
        <o:r id="V:Rule60" type="connector" idref="#_x0000_s1073"/>
        <o:r id="V:Rule61" type="connector" idref="#_x0000_s1092"/>
        <o:r id="V:Rule6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441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D441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961F1"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13</cp:revision>
  <cp:lastPrinted>2015-03-26T12:58:00Z</cp:lastPrinted>
  <dcterms:created xsi:type="dcterms:W3CDTF">2015-03-25T10:41:00Z</dcterms:created>
  <dcterms:modified xsi:type="dcterms:W3CDTF">2015-03-31T12:44:00Z</dcterms:modified>
</cp:coreProperties>
</file>